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E0" w:rsidRDefault="00A178C9">
      <w:pPr>
        <w:jc w:val="right"/>
      </w:pPr>
      <w:r>
        <w:t>Приложение № 2</w:t>
      </w:r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r>
        <w:t>Северо-Енисейского района от 14.07.2021 № 91-ОД</w:t>
      </w:r>
    </w:p>
    <w:p w:rsidR="001A4EE0" w:rsidRDefault="00A178C9">
      <w:pPr>
        <w:jc w:val="right"/>
      </w:pPr>
      <w:proofErr w:type="gramStart"/>
      <w:r>
        <w:t>(новая редакция приложения № 2</w:t>
      </w:r>
      <w:proofErr w:type="gramEnd"/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proofErr w:type="gramStart"/>
      <w:r>
        <w:t>Северо-Енисейского района от 19.04.2018 № 57-ОД)</w:t>
      </w:r>
      <w:proofErr w:type="gramEnd"/>
    </w:p>
    <w:p w:rsidR="001A4EE0" w:rsidRDefault="001A4EE0">
      <w:pPr>
        <w:jc w:val="right"/>
      </w:pPr>
    </w:p>
    <w:p w:rsidR="001A4EE0" w:rsidRDefault="00A178C9">
      <w:pPr>
        <w:jc w:val="center"/>
        <w:rPr>
          <w:b/>
        </w:rPr>
      </w:pPr>
      <w:r>
        <w:rPr>
          <w:b/>
        </w:rPr>
        <w:t xml:space="preserve">Ежеквартальные сведения о численности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лица, работников муниципальных учреждений Северо-Енисейского района с указанием фактических затрат на их денежное содержание </w:t>
      </w:r>
    </w:p>
    <w:p w:rsidR="001A4EE0" w:rsidRDefault="00A178C9">
      <w:pPr>
        <w:jc w:val="center"/>
        <w:rPr>
          <w:b/>
        </w:rPr>
      </w:pPr>
      <w:r>
        <w:rPr>
          <w:b/>
        </w:rPr>
        <w:t xml:space="preserve">по состоянию на 01 </w:t>
      </w:r>
      <w:r w:rsidR="00702F48">
        <w:rPr>
          <w:b/>
        </w:rPr>
        <w:t>октябр</w:t>
      </w:r>
      <w:r>
        <w:rPr>
          <w:b/>
        </w:rPr>
        <w:t>я 2022</w:t>
      </w:r>
      <w:r w:rsidR="0037045D">
        <w:rPr>
          <w:b/>
        </w:rPr>
        <w:t xml:space="preserve"> </w:t>
      </w:r>
      <w:r>
        <w:rPr>
          <w:b/>
        </w:rPr>
        <w:t>года</w:t>
      </w:r>
    </w:p>
    <w:p w:rsidR="001A4EE0" w:rsidRDefault="00A178C9">
      <w:pPr>
        <w:rPr>
          <w:sz w:val="26"/>
        </w:rPr>
      </w:pPr>
      <w:r>
        <w:rPr>
          <w:b/>
          <w:sz w:val="26"/>
        </w:rPr>
        <w:t xml:space="preserve">                 </w:t>
      </w:r>
      <w:bookmarkStart w:id="0" w:name="_GoBack"/>
      <w:bookmarkEnd w:id="0"/>
      <w:r>
        <w:rPr>
          <w:b/>
          <w:sz w:val="26"/>
        </w:rPr>
        <w:t xml:space="preserve">                  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337"/>
        <w:gridCol w:w="1417"/>
      </w:tblGrid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№</w:t>
            </w:r>
          </w:p>
          <w:p w:rsidR="001A4EE0" w:rsidRDefault="00A178C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Значение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 w:rsidP="007409E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409E1">
              <w:rPr>
                <w:b/>
              </w:rPr>
              <w:t>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 w:rsidP="00764CA2">
            <w:pPr>
              <w:jc w:val="center"/>
            </w:pPr>
            <w:r>
              <w:t>9</w:t>
            </w:r>
            <w:r w:rsidR="00764CA2">
              <w:t>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денежное содержание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по Главному распорядителю бюджетных средств: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2167C">
            <w:pPr>
              <w:jc w:val="center"/>
              <w:rPr>
                <w:b/>
              </w:rPr>
            </w:pPr>
            <w:r>
              <w:rPr>
                <w:b/>
              </w:rPr>
              <w:t>98 402,8</w:t>
            </w:r>
          </w:p>
        </w:tc>
      </w:tr>
      <w:tr w:rsidR="001A4EE0">
        <w:trPr>
          <w:trHeight w:val="3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764CA2" w:rsidP="00764CA2">
            <w:pPr>
              <w:jc w:val="center"/>
            </w:pPr>
            <w:r>
              <w:t>1 999,9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923,9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69 110,8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14 290,0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4 775,6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4789,3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1 399,3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764CA2" w:rsidP="00764CA2">
            <w:pPr>
              <w:jc w:val="center"/>
            </w:pPr>
            <w:r>
              <w:t>1 114,0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87,9</w:t>
            </w:r>
          </w:p>
        </w:tc>
      </w:tr>
      <w:tr w:rsidR="001A4EE0">
        <w:trPr>
          <w:trHeight w:val="35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27,5</w:t>
            </w:r>
          </w:p>
        </w:tc>
      </w:tr>
      <w:tr w:rsidR="001A4EE0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38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 w:rsidP="00764CA2">
            <w:pPr>
              <w:jc w:val="center"/>
            </w:pPr>
            <w:r>
              <w:t>11,</w:t>
            </w:r>
            <w:r w:rsidR="00764CA2">
              <w:t>4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заработную плату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35 575,3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 w:rsidP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2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8 179,6</w:t>
            </w:r>
          </w:p>
        </w:tc>
      </w:tr>
      <w:tr w:rsidR="001A4EE0">
        <w:trPr>
          <w:trHeight w:val="2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353,0</w:t>
            </w:r>
          </w:p>
        </w:tc>
      </w:tr>
      <w:tr w:rsidR="001A4EE0">
        <w:trPr>
          <w:trHeight w:val="40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16 733,8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5 834,9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4 474,0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муниципальных учреждений Северо-Енисейского района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859,6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 w:rsidP="00764CA2">
            <w:pPr>
              <w:jc w:val="center"/>
            </w:pPr>
            <w:r>
              <w:t>9</w:t>
            </w:r>
            <w:r w:rsidR="00764CA2">
              <w:t>3</w:t>
            </w:r>
            <w:r>
              <w:t>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 w:rsidP="003570B5">
            <w:pPr>
              <w:jc w:val="center"/>
            </w:pPr>
            <w:r>
              <w:t>57</w:t>
            </w:r>
            <w:r w:rsidR="003570B5">
              <w:t>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128,2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FB" w:rsidRDefault="00764CA2">
            <w:pPr>
              <w:jc w:val="center"/>
            </w:pPr>
            <w:r>
              <w:t>59,6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Фактические затраты на заработную плату работников муниципальных учреждений Северо-Енисейского района за отчетный квартал </w:t>
            </w:r>
            <w:r>
              <w:rPr>
                <w:b/>
              </w:rPr>
              <w:lastRenderedPageBreak/>
              <w:t>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265 807,4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lastRenderedPageBreak/>
              <w:t>6.1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29 678,0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179</w:t>
            </w:r>
            <w:r w:rsidR="002C6FA4">
              <w:t xml:space="preserve"> </w:t>
            </w:r>
            <w:r>
              <w:t>576,9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39 710,7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16 841,8</w:t>
            </w:r>
          </w:p>
        </w:tc>
      </w:tr>
    </w:tbl>
    <w:p w:rsidR="001A4EE0" w:rsidRDefault="001A4EE0">
      <w:pPr>
        <w:jc w:val="center"/>
        <w:rPr>
          <w:sz w:val="26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</w:pPr>
    </w:p>
    <w:sectPr w:rsidR="001A4EE0">
      <w:footerReference w:type="default" r:id="rId7"/>
      <w:pgSz w:w="11906" w:h="16838"/>
      <w:pgMar w:top="993" w:right="386" w:bottom="42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E0" w:rsidRDefault="00585BE0">
      <w:r>
        <w:separator/>
      </w:r>
    </w:p>
  </w:endnote>
  <w:endnote w:type="continuationSeparator" w:id="0">
    <w:p w:rsidR="00585BE0" w:rsidRDefault="0058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E6" w:rsidRDefault="00D905E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E0" w:rsidRDefault="00585BE0">
      <w:r>
        <w:separator/>
      </w:r>
    </w:p>
  </w:footnote>
  <w:footnote w:type="continuationSeparator" w:id="0">
    <w:p w:rsidR="00585BE0" w:rsidRDefault="00585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E0"/>
    <w:rsid w:val="001A4EE0"/>
    <w:rsid w:val="002C6FA4"/>
    <w:rsid w:val="003570B5"/>
    <w:rsid w:val="0037045D"/>
    <w:rsid w:val="00372F8E"/>
    <w:rsid w:val="00520AC0"/>
    <w:rsid w:val="00536282"/>
    <w:rsid w:val="00585BE0"/>
    <w:rsid w:val="00595C83"/>
    <w:rsid w:val="006163A3"/>
    <w:rsid w:val="006355BF"/>
    <w:rsid w:val="006478D6"/>
    <w:rsid w:val="00702F48"/>
    <w:rsid w:val="007409E1"/>
    <w:rsid w:val="00764CA2"/>
    <w:rsid w:val="007D2C13"/>
    <w:rsid w:val="00860004"/>
    <w:rsid w:val="0092167C"/>
    <w:rsid w:val="009B49F8"/>
    <w:rsid w:val="00A178C9"/>
    <w:rsid w:val="00AD42FB"/>
    <w:rsid w:val="00D9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2022-07-12T09:01:00Z</dcterms:created>
  <dcterms:modified xsi:type="dcterms:W3CDTF">2022-08-19T09:30:00Z</dcterms:modified>
</cp:coreProperties>
</file>